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B0" w:rsidRDefault="00F560B8">
      <w:pPr>
        <w:pStyle w:val="Titre1"/>
      </w:pPr>
      <w:bookmarkStart w:id="0" w:name="_GoBack"/>
      <w:bookmarkEnd w:id="0"/>
      <w:r>
        <w:t>Tutorial (TD) – CIDR Addressing</w:t>
      </w:r>
    </w:p>
    <w:p w:rsidR="000F22B0" w:rsidRDefault="00F560B8">
      <w:r>
        <w:t>This tutorial focuses on CIDR (Classless Inter-Domain Routing). Students must use CIDR notation and show all calculation steps (subnet mask, block size, network and broadcast addresses).</w:t>
      </w:r>
      <w:r>
        <w:br/>
      </w:r>
    </w:p>
    <w:p w:rsidR="000F22B0" w:rsidRDefault="00F560B8">
      <w:pPr>
        <w:pStyle w:val="Titre2"/>
      </w:pPr>
      <w:r>
        <w:t xml:space="preserve">Exercise 1 – CIDR Prefix </w:t>
      </w:r>
      <w:r>
        <w:t>Interpretation</w:t>
      </w:r>
    </w:p>
    <w:p w:rsidR="000F22B0" w:rsidRDefault="00F560B8">
      <w:r>
        <w:t>For each CIDR prefix below, give:</w:t>
      </w:r>
      <w:r>
        <w:br/>
        <w:t>- The subnet mask in dotted-decimal format</w:t>
      </w:r>
      <w:r>
        <w:br/>
        <w:t>- The number of usable hosts</w:t>
      </w:r>
      <w:r>
        <w:br/>
      </w:r>
      <w:r>
        <w:br/>
        <w:t>a) /25</w:t>
      </w:r>
      <w:r>
        <w:br/>
        <w:t>b) /26</w:t>
      </w:r>
      <w:r>
        <w:br/>
        <w:t>c) /27</w:t>
      </w:r>
      <w:r>
        <w:br/>
        <w:t>d) /28</w:t>
      </w:r>
    </w:p>
    <w:p w:rsidR="000F22B0" w:rsidRDefault="00F560B8">
      <w:pPr>
        <w:pStyle w:val="Titre2"/>
      </w:pPr>
      <w:r>
        <w:t>Exercise 2 – CIDR Subnet Analysis</w:t>
      </w:r>
    </w:p>
    <w:p w:rsidR="000F22B0" w:rsidRDefault="00F560B8">
      <w:r>
        <w:t>Given the network 192.168.1.0/26:</w:t>
      </w:r>
      <w:r>
        <w:br/>
        <w:t>a) Give the subnet mask.</w:t>
      </w:r>
      <w:r>
        <w:br/>
        <w:t xml:space="preserve">b) Determine </w:t>
      </w:r>
      <w:r>
        <w:t>the block size.</w:t>
      </w:r>
      <w:r>
        <w:br/>
        <w:t>c) List all subnet network addresses.</w:t>
      </w:r>
      <w:r>
        <w:br/>
        <w:t>d) Give the broadcast address of the second subnet.</w:t>
      </w:r>
    </w:p>
    <w:p w:rsidR="000F22B0" w:rsidRDefault="00F560B8">
      <w:pPr>
        <w:pStyle w:val="Titre2"/>
      </w:pPr>
      <w:r>
        <w:t>Exercise 3 – Host Range Calculation</w:t>
      </w:r>
    </w:p>
    <w:p w:rsidR="000F22B0" w:rsidRDefault="00F560B8">
      <w:r>
        <w:t>Given the subnet 192.168.10.64/27:</w:t>
      </w:r>
      <w:r>
        <w:br/>
        <w:t>a) Identify the subnet mask.</w:t>
      </w:r>
      <w:r>
        <w:br/>
        <w:t>b) Identify the network address.</w:t>
      </w:r>
      <w:r>
        <w:br/>
        <w:t>c) Identify the b</w:t>
      </w:r>
      <w:r>
        <w:t>roadcast address.</w:t>
      </w:r>
      <w:r>
        <w:br/>
        <w:t>d) Give the usable host range.</w:t>
      </w:r>
    </w:p>
    <w:p w:rsidR="000F22B0" w:rsidRDefault="00F560B8">
      <w:pPr>
        <w:pStyle w:val="Titre2"/>
      </w:pPr>
      <w:r>
        <w:t>Exercise 4 – CIDR on Class B Network</w:t>
      </w:r>
    </w:p>
    <w:p w:rsidR="000F22B0" w:rsidRDefault="00F560B8">
      <w:r>
        <w:t>Given the network 172.16.0.0/20:</w:t>
      </w:r>
      <w:r>
        <w:br/>
        <w:t>a) Give the subnet mask.</w:t>
      </w:r>
      <w:r>
        <w:br/>
        <w:t>b) Determine the block size.</w:t>
      </w:r>
      <w:r>
        <w:br/>
        <w:t>c) List the first four subnet network addresses.</w:t>
      </w:r>
    </w:p>
    <w:p w:rsidR="000F22B0" w:rsidRDefault="00F560B8">
      <w:pPr>
        <w:pStyle w:val="Titre2"/>
      </w:pPr>
      <w:r>
        <w:t>Exercise 5 – Route Aggregation (Su</w:t>
      </w:r>
      <w:r>
        <w:t>pernetting)</w:t>
      </w:r>
    </w:p>
    <w:p w:rsidR="000F22B0" w:rsidRDefault="00F560B8">
      <w:r>
        <w:t>The following networks are advertised separately:</w:t>
      </w:r>
      <w:r>
        <w:br/>
        <w:t>192.168.4.0/24</w:t>
      </w:r>
      <w:r>
        <w:br/>
        <w:t>192.168.5.0/24</w:t>
      </w:r>
      <w:r>
        <w:br/>
      </w:r>
      <w:r>
        <w:br/>
        <w:t>a) Can these networks be aggregated?</w:t>
      </w:r>
      <w:r>
        <w:br/>
      </w:r>
      <w:r>
        <w:lastRenderedPageBreak/>
        <w:t>b) If yes, give the summarized CIDR route.</w:t>
      </w:r>
      <w:r>
        <w:br/>
        <w:t>c) Explain the benefit of route aggregation.</w:t>
      </w:r>
    </w:p>
    <w:p w:rsidR="000F22B0" w:rsidRDefault="00F560B8">
      <w:pPr>
        <w:pStyle w:val="Titre2"/>
      </w:pPr>
      <w:r>
        <w:t>Exercise 6 – Real-World CIDR Scenario</w:t>
      </w:r>
    </w:p>
    <w:p w:rsidR="000F22B0" w:rsidRDefault="00F560B8">
      <w:r>
        <w:t>An organization is assigned the address block 10.0.0.0/22.</w:t>
      </w:r>
      <w:r>
        <w:br/>
        <w:t>a) Give the subnet mask.</w:t>
      </w:r>
      <w:r>
        <w:br/>
        <w:t>b) How many total IP addresses are available?</w:t>
      </w:r>
      <w:r>
        <w:br/>
        <w:t>c) How many usable host addresses are available?</w:t>
      </w:r>
      <w:r>
        <w:br/>
        <w:t>d) Give the network and broadcast addresses.</w:t>
      </w:r>
    </w:p>
    <w:sectPr w:rsidR="000F22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22B0"/>
    <w:rsid w:val="0015074B"/>
    <w:rsid w:val="0029639D"/>
    <w:rsid w:val="00326F90"/>
    <w:rsid w:val="00AA1D8D"/>
    <w:rsid w:val="00B47730"/>
    <w:rsid w:val="00CB0664"/>
    <w:rsid w:val="00F560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D611AED-3EB8-4006-BA0E-AE80D501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5063D-42F5-40EF-A6A1-84F5563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2026-01-24T01:00:00Z</dcterms:created>
  <dcterms:modified xsi:type="dcterms:W3CDTF">2026-01-24T01:00:00Z</dcterms:modified>
  <cp:category/>
</cp:coreProperties>
</file>